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808A" w14:textId="77777777" w:rsidR="00694666" w:rsidRPr="00730BE3" w:rsidRDefault="00694666" w:rsidP="00694666">
      <w:pPr>
        <w:jc w:val="center"/>
        <w:rPr>
          <w:rFonts w:ascii="Arial" w:hAnsi="Arial" w:cs="Arial"/>
          <w:b/>
          <w:color w:val="000000"/>
          <w:sz w:val="32"/>
          <w:lang w:val="fr-BE"/>
        </w:rPr>
      </w:pPr>
      <w:r w:rsidRPr="00730BE3">
        <w:rPr>
          <w:rFonts w:ascii="Arial" w:hAnsi="Arial" w:cs="Arial"/>
          <w:b/>
          <w:color w:val="000000"/>
          <w:sz w:val="32"/>
          <w:lang w:val="fr-BE"/>
        </w:rPr>
        <w:t>Fédération internationale du sport scolaire ISF</w:t>
      </w:r>
    </w:p>
    <w:p w14:paraId="2D1604FA" w14:textId="77777777" w:rsidR="00694666" w:rsidRPr="00730BE3" w:rsidRDefault="00694666" w:rsidP="00694666">
      <w:pPr>
        <w:jc w:val="center"/>
        <w:rPr>
          <w:rFonts w:ascii="Arial" w:hAnsi="Arial" w:cs="Arial"/>
          <w:color w:val="000000"/>
          <w:lang w:val="fr-BE"/>
        </w:rPr>
      </w:pPr>
    </w:p>
    <w:p w14:paraId="40C9B24D" w14:textId="77777777" w:rsidR="00694666" w:rsidRPr="00730BE3" w:rsidRDefault="00694666" w:rsidP="00694666">
      <w:pPr>
        <w:jc w:val="center"/>
        <w:rPr>
          <w:rFonts w:ascii="Arial" w:hAnsi="Arial" w:cs="Arial"/>
          <w:b/>
          <w:bCs/>
          <w:color w:val="000000"/>
          <w:sz w:val="28"/>
          <w:lang w:val="fr-BE"/>
        </w:rPr>
      </w:pPr>
      <w:r w:rsidRPr="00730BE3">
        <w:rPr>
          <w:rFonts w:ascii="Arial" w:hAnsi="Arial" w:cs="Arial"/>
          <w:b/>
          <w:bCs/>
          <w:color w:val="000000"/>
          <w:sz w:val="28"/>
          <w:lang w:val="fr-BE"/>
        </w:rPr>
        <w:t>COMPÉTITIONS 202</w:t>
      </w:r>
      <w:r>
        <w:rPr>
          <w:rFonts w:ascii="Arial" w:hAnsi="Arial" w:cs="Arial"/>
          <w:b/>
          <w:bCs/>
          <w:color w:val="000000"/>
          <w:sz w:val="28"/>
          <w:lang w:val="fr-BE"/>
        </w:rPr>
        <w:t>5</w:t>
      </w:r>
      <w:r w:rsidRPr="00730BE3">
        <w:rPr>
          <w:rFonts w:ascii="Arial" w:hAnsi="Arial" w:cs="Arial"/>
          <w:b/>
          <w:bCs/>
          <w:color w:val="000000"/>
          <w:sz w:val="28"/>
          <w:lang w:val="fr-BE"/>
        </w:rPr>
        <w:t xml:space="preserve"> </w:t>
      </w:r>
      <w:proofErr w:type="gramStart"/>
      <w:r w:rsidRPr="00730BE3">
        <w:rPr>
          <w:rFonts w:ascii="Arial" w:hAnsi="Arial" w:cs="Arial"/>
          <w:b/>
          <w:bCs/>
          <w:color w:val="000000"/>
          <w:sz w:val="28"/>
          <w:lang w:val="fr-BE"/>
        </w:rPr>
        <w:t>RÉSERVÉES  AUX</w:t>
      </w:r>
      <w:proofErr w:type="gramEnd"/>
      <w:r w:rsidRPr="00730BE3">
        <w:rPr>
          <w:rFonts w:ascii="Arial" w:hAnsi="Arial" w:cs="Arial"/>
          <w:b/>
          <w:bCs/>
          <w:color w:val="000000"/>
          <w:sz w:val="28"/>
          <w:lang w:val="fr-BE"/>
        </w:rPr>
        <w:t xml:space="preserve"> ÉQUIPES D’ÉCOLE ET AUX ÉQUIPES DE SÉLECTION.</w:t>
      </w:r>
    </w:p>
    <w:p w14:paraId="14CA18C1" w14:textId="77777777" w:rsidR="00694666" w:rsidRPr="00F1767A" w:rsidRDefault="00694666" w:rsidP="00694666">
      <w:pPr>
        <w:jc w:val="center"/>
        <w:rPr>
          <w:rFonts w:ascii="Arial" w:hAnsi="Arial" w:cs="Arial"/>
          <w:b/>
          <w:bCs/>
          <w:color w:val="000000"/>
          <w:sz w:val="16"/>
          <w:szCs w:val="16"/>
          <w:lang w:val="fr-BE"/>
        </w:rPr>
      </w:pPr>
    </w:p>
    <w:p w14:paraId="2824635B" w14:textId="77777777" w:rsidR="00694666" w:rsidRPr="00730BE3" w:rsidRDefault="00694666" w:rsidP="00694666">
      <w:pPr>
        <w:keepNext/>
        <w:jc w:val="center"/>
        <w:outlineLvl w:val="0"/>
        <w:rPr>
          <w:rFonts w:ascii="Arial" w:hAnsi="Arial" w:cs="Arial"/>
          <w:b/>
          <w:color w:val="000000"/>
          <w:sz w:val="28"/>
          <w:lang w:val="fr-BE"/>
        </w:rPr>
      </w:pPr>
      <w:r w:rsidRPr="00730BE3">
        <w:rPr>
          <w:rFonts w:ascii="Arial" w:hAnsi="Arial" w:cs="Arial"/>
          <w:b/>
          <w:color w:val="000000"/>
          <w:sz w:val="28"/>
          <w:lang w:val="fr-BE"/>
        </w:rPr>
        <w:t>GÉNÉRALITES</w:t>
      </w:r>
    </w:p>
    <w:p w14:paraId="1704593A" w14:textId="77777777" w:rsidR="00694666" w:rsidRPr="00F1767A" w:rsidRDefault="00694666" w:rsidP="00694666">
      <w:pPr>
        <w:jc w:val="both"/>
        <w:rPr>
          <w:rFonts w:ascii="Arial" w:hAnsi="Arial" w:cs="Arial"/>
          <w:color w:val="000000"/>
          <w:sz w:val="16"/>
          <w:szCs w:val="16"/>
          <w:lang w:val="fr-BE"/>
        </w:rPr>
      </w:pPr>
    </w:p>
    <w:p w14:paraId="1CDFBE45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u w:val="single"/>
          <w:lang w:val="fr-BE"/>
        </w:rPr>
        <w:t>Équipe d’école</w:t>
      </w:r>
      <w:r w:rsidRPr="00730BE3">
        <w:rPr>
          <w:rFonts w:ascii="Arial" w:hAnsi="Arial" w:cs="Arial"/>
          <w:color w:val="000000"/>
          <w:lang w:val="fr-BE"/>
        </w:rPr>
        <w:t> : une équipe doit être composée d’élèves appartenant à une même école de l’enseignement secondaire de plein exercice. Le bulletin d’inscription doit être signé par le chef d’établissement et le responsable sportif.</w:t>
      </w:r>
    </w:p>
    <w:p w14:paraId="4E931962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>Cet établissement doit se trouver en Fédération Wallonie-Bruxelles et être en ordre d’affiliation par rapport à sa fédération sportive scolaire respective.</w:t>
      </w:r>
    </w:p>
    <w:p w14:paraId="7C41A6E7" w14:textId="77777777" w:rsidR="00694666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u w:val="single"/>
          <w:lang w:val="fr-BE"/>
        </w:rPr>
        <w:t>Équipe de sélection</w:t>
      </w:r>
      <w:r w:rsidRPr="00730BE3">
        <w:rPr>
          <w:rFonts w:ascii="Arial" w:hAnsi="Arial" w:cs="Arial"/>
          <w:color w:val="000000"/>
          <w:lang w:val="fr-BE"/>
        </w:rPr>
        <w:t> : une équipe peut être composée d’élèves provenant d’établissements scolaires et de réseaux différents, situés en Fédération Wallonie-Bruxelles en ordre d’affiliation par rapport à sa fédération sportive scolaire respective.</w:t>
      </w:r>
    </w:p>
    <w:p w14:paraId="7DACF81B" w14:textId="77777777" w:rsidR="00694666" w:rsidRPr="002B3EEC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lang w:val="fr-BE"/>
        </w:rPr>
      </w:pPr>
      <w:r w:rsidRPr="002B3EEC">
        <w:rPr>
          <w:rFonts w:ascii="Arial" w:hAnsi="Arial" w:cs="Arial"/>
          <w:b/>
          <w:bCs/>
          <w:color w:val="000000"/>
          <w:lang w:val="fr-BE"/>
        </w:rPr>
        <w:t>Si une équipe ne s’est pas qualifiée en équipe d’école, elle ne peut en aucun cas s’inscrire en équipe de sélection, cette catégorie étant d’un niveau plus élevé.</w:t>
      </w:r>
    </w:p>
    <w:p w14:paraId="6FB71E50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>En sports individuels, grande nouveauté, pour qu’une équipe de sélection puisse participer à une compétition ISF, il n’est plus nécessaire qu’une équipe d’école participe dans la même catégorie et le même sexe.</w:t>
      </w:r>
    </w:p>
    <w:p w14:paraId="5F12E2AA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 xml:space="preserve">Le premier jour est le jour imposé d’arrivée. Le dernier jour est le jour imposé de départ. Pour les délégations qui changent de continent </w:t>
      </w:r>
      <w:r w:rsidRPr="00730BE3">
        <w:rPr>
          <w:rFonts w:ascii="Arial" w:hAnsi="Arial" w:cs="Arial"/>
          <w:b/>
          <w:color w:val="000000"/>
          <w:lang w:val="fr-BE"/>
        </w:rPr>
        <w:t>ET</w:t>
      </w:r>
      <w:r w:rsidRPr="00730BE3">
        <w:rPr>
          <w:rFonts w:ascii="Arial" w:hAnsi="Arial" w:cs="Arial"/>
          <w:color w:val="000000"/>
          <w:lang w:val="fr-BE"/>
        </w:rPr>
        <w:t xml:space="preserve"> qui se situent à plus de 5000 Kms, il est possible d’arriver un jour plus tôt ou de repartir un jour plus tard aux mêmes conditions financières.</w:t>
      </w:r>
    </w:p>
    <w:p w14:paraId="728E7A7B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>En 202</w:t>
      </w:r>
      <w:r>
        <w:rPr>
          <w:rFonts w:ascii="Arial" w:hAnsi="Arial" w:cs="Arial"/>
          <w:color w:val="000000"/>
          <w:lang w:val="fr-BE"/>
        </w:rPr>
        <w:t>6</w:t>
      </w:r>
      <w:r w:rsidRPr="00730BE3">
        <w:rPr>
          <w:rFonts w:ascii="Arial" w:hAnsi="Arial" w:cs="Arial"/>
          <w:color w:val="000000"/>
          <w:lang w:val="fr-BE"/>
        </w:rPr>
        <w:t xml:space="preserve">, le prix de l’hébergement tout compris est de </w:t>
      </w:r>
      <w:r>
        <w:rPr>
          <w:rFonts w:ascii="Arial" w:hAnsi="Arial" w:cs="Arial"/>
          <w:color w:val="000000"/>
          <w:lang w:val="fr-BE"/>
        </w:rPr>
        <w:t>6</w:t>
      </w:r>
      <w:r w:rsidRPr="00730BE3">
        <w:rPr>
          <w:rFonts w:ascii="Arial" w:hAnsi="Arial" w:cs="Arial"/>
          <w:color w:val="000000"/>
          <w:lang w:val="fr-BE"/>
        </w:rPr>
        <w:t>0 € / nuit / personne.</w:t>
      </w:r>
    </w:p>
    <w:p w14:paraId="5EFDC202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>En 202</w:t>
      </w:r>
      <w:r>
        <w:rPr>
          <w:rFonts w:ascii="Arial" w:hAnsi="Arial" w:cs="Arial"/>
          <w:color w:val="000000"/>
          <w:lang w:val="fr-BE"/>
        </w:rPr>
        <w:t>6</w:t>
      </w:r>
      <w:r w:rsidRPr="00730BE3">
        <w:rPr>
          <w:rFonts w:ascii="Arial" w:hAnsi="Arial" w:cs="Arial"/>
          <w:color w:val="000000"/>
          <w:lang w:val="fr-BE"/>
        </w:rPr>
        <w:t xml:space="preserve">, la taxe ISF (droit d’inscription) est de </w:t>
      </w:r>
      <w:r>
        <w:rPr>
          <w:rFonts w:ascii="Arial" w:hAnsi="Arial" w:cs="Arial"/>
          <w:color w:val="000000"/>
          <w:lang w:val="fr-BE"/>
        </w:rPr>
        <w:t>10</w:t>
      </w:r>
      <w:r w:rsidRPr="00730BE3">
        <w:rPr>
          <w:rFonts w:ascii="Arial" w:hAnsi="Arial" w:cs="Arial"/>
          <w:color w:val="000000"/>
          <w:lang w:val="fr-BE"/>
        </w:rPr>
        <w:t>0 € / personne</w:t>
      </w:r>
      <w:r>
        <w:rPr>
          <w:rFonts w:ascii="Arial" w:hAnsi="Arial" w:cs="Arial"/>
          <w:color w:val="000000"/>
          <w:lang w:val="fr-BE"/>
        </w:rPr>
        <w:t>.</w:t>
      </w:r>
      <w:r w:rsidRPr="00730BE3">
        <w:rPr>
          <w:rFonts w:ascii="Arial" w:hAnsi="Arial" w:cs="Arial"/>
          <w:color w:val="000000"/>
          <w:lang w:val="fr-BE"/>
        </w:rPr>
        <w:t xml:space="preserve"> </w:t>
      </w:r>
    </w:p>
    <w:p w14:paraId="4808B459" w14:textId="77777777" w:rsidR="00694666" w:rsidRPr="00730BE3" w:rsidRDefault="00694666" w:rsidP="00694666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fr-BE"/>
        </w:rPr>
      </w:pPr>
      <w:r w:rsidRPr="00730BE3">
        <w:rPr>
          <w:rFonts w:ascii="Arial" w:hAnsi="Arial" w:cs="Arial"/>
          <w:color w:val="000000"/>
          <w:lang w:val="fr-BE"/>
        </w:rPr>
        <w:t>L’intégration des élèves de 6</w:t>
      </w:r>
      <w:r w:rsidRPr="00730BE3">
        <w:rPr>
          <w:rFonts w:ascii="Arial" w:hAnsi="Arial" w:cs="Arial"/>
          <w:color w:val="000000"/>
          <w:vertAlign w:val="superscript"/>
          <w:lang w:val="fr-BE"/>
        </w:rPr>
        <w:t>ème</w:t>
      </w:r>
      <w:r w:rsidRPr="00730BE3">
        <w:rPr>
          <w:rFonts w:ascii="Arial" w:hAnsi="Arial" w:cs="Arial"/>
          <w:color w:val="000000"/>
          <w:lang w:val="fr-BE"/>
        </w:rPr>
        <w:t xml:space="preserve"> année (âge normal) dans les équipes ISF continue</w:t>
      </w:r>
      <w:r>
        <w:rPr>
          <w:rFonts w:ascii="Arial" w:hAnsi="Arial" w:cs="Arial"/>
          <w:color w:val="000000"/>
          <w:lang w:val="fr-BE"/>
        </w:rPr>
        <w:t>,</w:t>
      </w:r>
      <w:r w:rsidRPr="00730BE3">
        <w:rPr>
          <w:rFonts w:ascii="Arial" w:hAnsi="Arial" w:cs="Arial"/>
          <w:color w:val="000000"/>
          <w:lang w:val="fr-BE"/>
        </w:rPr>
        <w:t xml:space="preserve"> </w:t>
      </w:r>
      <w:r>
        <w:rPr>
          <w:rFonts w:ascii="Arial" w:hAnsi="Arial" w:cs="Arial"/>
          <w:color w:val="000000"/>
          <w:lang w:val="fr-BE"/>
        </w:rPr>
        <w:t>p</w:t>
      </w:r>
      <w:r w:rsidRPr="00730BE3">
        <w:rPr>
          <w:rFonts w:ascii="Arial" w:hAnsi="Arial" w:cs="Arial"/>
          <w:color w:val="000000"/>
          <w:lang w:val="fr-BE"/>
        </w:rPr>
        <w:t>our 202</w:t>
      </w:r>
      <w:r>
        <w:rPr>
          <w:rFonts w:ascii="Arial" w:hAnsi="Arial" w:cs="Arial"/>
          <w:color w:val="000000"/>
          <w:lang w:val="fr-BE"/>
        </w:rPr>
        <w:t>6</w:t>
      </w:r>
      <w:r w:rsidRPr="00730BE3">
        <w:rPr>
          <w:rFonts w:ascii="Arial" w:hAnsi="Arial" w:cs="Arial"/>
          <w:color w:val="000000"/>
          <w:lang w:val="fr-BE"/>
        </w:rPr>
        <w:t xml:space="preserve"> il s’agit des élèves né(e)s en 200</w:t>
      </w:r>
      <w:r>
        <w:rPr>
          <w:rFonts w:ascii="Arial" w:hAnsi="Arial" w:cs="Arial"/>
          <w:color w:val="000000"/>
          <w:lang w:val="fr-BE"/>
        </w:rPr>
        <w:t>8</w:t>
      </w:r>
      <w:r w:rsidRPr="00730BE3">
        <w:rPr>
          <w:rFonts w:ascii="Arial" w:hAnsi="Arial" w:cs="Arial"/>
          <w:color w:val="000000"/>
          <w:lang w:val="fr-BE"/>
        </w:rPr>
        <w:t>.</w:t>
      </w:r>
    </w:p>
    <w:p w14:paraId="10FB8A35" w14:textId="77777777" w:rsidR="00694666" w:rsidRPr="00730BE3" w:rsidRDefault="00694666" w:rsidP="00694666">
      <w:pPr>
        <w:jc w:val="both"/>
        <w:rPr>
          <w:rFonts w:ascii="Arial" w:hAnsi="Arial" w:cs="Arial"/>
          <w:color w:val="000000"/>
          <w:sz w:val="28"/>
          <w:lang w:val="fr-BE"/>
        </w:rPr>
      </w:pPr>
    </w:p>
    <w:p w14:paraId="1CF1DEDC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lang w:val="fr-BE"/>
        </w:rPr>
      </w:pPr>
      <w:r w:rsidRPr="00730BE3">
        <w:rPr>
          <w:rFonts w:ascii="Arial" w:hAnsi="Arial" w:cs="Arial"/>
          <w:b/>
          <w:color w:val="000000"/>
          <w:sz w:val="28"/>
          <w:lang w:val="fr-BE"/>
        </w:rPr>
        <w:t xml:space="preserve">ASPECT </w:t>
      </w:r>
      <w:proofErr w:type="gramStart"/>
      <w:r w:rsidRPr="00730BE3">
        <w:rPr>
          <w:rFonts w:ascii="Arial" w:hAnsi="Arial" w:cs="Arial"/>
          <w:b/>
          <w:color w:val="000000"/>
          <w:sz w:val="28"/>
          <w:lang w:val="fr-BE"/>
        </w:rPr>
        <w:t>FINANCIER:</w:t>
      </w:r>
      <w:proofErr w:type="gramEnd"/>
    </w:p>
    <w:p w14:paraId="05FF5BF7" w14:textId="77777777" w:rsidR="00694666" w:rsidRPr="00F1767A" w:rsidRDefault="00694666" w:rsidP="00694666">
      <w:pPr>
        <w:jc w:val="both"/>
        <w:rPr>
          <w:rFonts w:ascii="Arial" w:hAnsi="Arial" w:cs="Arial"/>
          <w:b/>
          <w:color w:val="000000"/>
          <w:sz w:val="18"/>
          <w:szCs w:val="16"/>
          <w:lang w:val="fr-BE"/>
        </w:rPr>
      </w:pPr>
    </w:p>
    <w:p w14:paraId="3077D57E" w14:textId="77777777" w:rsidR="00694666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La date d’inscription est impérativement limitée au 31 OCTOBRE 202</w:t>
      </w:r>
      <w:r>
        <w:rPr>
          <w:rFonts w:ascii="Arial" w:hAnsi="Arial" w:cs="Arial"/>
          <w:color w:val="000000"/>
          <w:szCs w:val="28"/>
          <w:lang w:val="fr-BE"/>
        </w:rPr>
        <w:t>5,</w:t>
      </w:r>
      <w:r w:rsidRPr="00730BE3">
        <w:rPr>
          <w:rFonts w:ascii="Arial" w:hAnsi="Arial" w:cs="Arial"/>
          <w:color w:val="000000"/>
          <w:szCs w:val="28"/>
          <w:lang w:val="fr-BE"/>
        </w:rPr>
        <w:t xml:space="preserve"> malgré la première « Dead-line » qui est fixée au 30 septembre 202</w:t>
      </w:r>
      <w:r>
        <w:rPr>
          <w:rFonts w:ascii="Arial" w:hAnsi="Arial" w:cs="Arial"/>
          <w:color w:val="000000"/>
          <w:szCs w:val="28"/>
          <w:lang w:val="fr-BE"/>
        </w:rPr>
        <w:t>5</w:t>
      </w:r>
      <w:r w:rsidRPr="00730BE3">
        <w:rPr>
          <w:rFonts w:ascii="Arial" w:hAnsi="Arial" w:cs="Arial"/>
          <w:color w:val="000000"/>
          <w:szCs w:val="28"/>
          <w:lang w:val="fr-BE"/>
        </w:rPr>
        <w:t>.</w:t>
      </w:r>
    </w:p>
    <w:p w14:paraId="0046168C" w14:textId="77777777" w:rsidR="00694666" w:rsidRPr="00730BE3" w:rsidRDefault="00694666" w:rsidP="00694666">
      <w:pPr>
        <w:ind w:left="720"/>
        <w:jc w:val="both"/>
        <w:rPr>
          <w:rFonts w:ascii="Arial" w:hAnsi="Arial" w:cs="Arial"/>
          <w:color w:val="000000"/>
          <w:szCs w:val="28"/>
          <w:lang w:val="fr-BE"/>
        </w:rPr>
      </w:pPr>
      <w:r>
        <w:rPr>
          <w:rFonts w:ascii="Arial" w:hAnsi="Arial" w:cs="Arial"/>
          <w:color w:val="000000"/>
          <w:szCs w:val="28"/>
          <w:lang w:val="fr-BE"/>
        </w:rPr>
        <w:t>Ce délai doit obligatoirement être respecté, aucune dérogation ne sera accordée.</w:t>
      </w:r>
    </w:p>
    <w:p w14:paraId="1BDBAF2F" w14:textId="77777777" w:rsidR="00694666" w:rsidRPr="00730BE3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Un acompte à l’inscription de 150 € par personne composant la délégation ou l’équipe devra être versé sur le compte de la FSWBE : BE38 0682 1646 9772</w:t>
      </w:r>
      <w:r>
        <w:rPr>
          <w:rFonts w:ascii="Arial" w:hAnsi="Arial" w:cs="Arial"/>
          <w:color w:val="000000"/>
          <w:szCs w:val="28"/>
          <w:lang w:val="fr-BE"/>
        </w:rPr>
        <w:t>, une facture sera envoyée à cet effet.</w:t>
      </w:r>
    </w:p>
    <w:p w14:paraId="55DC6C00" w14:textId="77777777" w:rsidR="00694666" w:rsidRPr="00730BE3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En cas de non-paiement dans les délais, l’inscription ne sera pas retenue et la participation aux sélections sera refusée.</w:t>
      </w:r>
    </w:p>
    <w:p w14:paraId="042820A2" w14:textId="77777777" w:rsidR="00694666" w:rsidRPr="00730BE3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En cas de non-sélection, cet acompte sera intégralement remboursé sur le compte ayant effectué le paiement, 15 jours maximum après la date de la sélection définitive.</w:t>
      </w:r>
    </w:p>
    <w:p w14:paraId="12789828" w14:textId="77777777" w:rsidR="00694666" w:rsidRPr="00730BE3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En cas de sélection finale, cet acompte sera décompté de la facture du solde.</w:t>
      </w:r>
    </w:p>
    <w:p w14:paraId="3771FDF0" w14:textId="77777777" w:rsidR="00694666" w:rsidRPr="00730BE3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En cas de désistement après avoir reçu confirmation de sa sélection finale, un montant de 100€/personne sera conservé car déjà versé à l’organisation.</w:t>
      </w:r>
    </w:p>
    <w:p w14:paraId="2B27BE00" w14:textId="77777777" w:rsidR="00694666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 xml:space="preserve">La facture du solde de la participation sera envoyée au plus tard 45 jours avant le début de la compétition ISF. Celle-ci devra être payée au plus tard 30 jours </w:t>
      </w:r>
      <w:r w:rsidRPr="00730BE3">
        <w:rPr>
          <w:rFonts w:ascii="Arial" w:hAnsi="Arial" w:cs="Arial"/>
          <w:color w:val="000000"/>
          <w:szCs w:val="28"/>
          <w:lang w:val="fr-BE"/>
        </w:rPr>
        <w:lastRenderedPageBreak/>
        <w:t>avant le début de la compétition ISF. En cas de non-paiement dans les délais, l’établissement sera pénalisé, un complément de 5% de la facture du solde lui sera facturé par jour de retard.</w:t>
      </w:r>
    </w:p>
    <w:p w14:paraId="2EB0C95D" w14:textId="77777777" w:rsidR="00694666" w:rsidRDefault="00694666" w:rsidP="00694666">
      <w:pPr>
        <w:numPr>
          <w:ilvl w:val="0"/>
          <w:numId w:val="2"/>
        </w:numPr>
        <w:jc w:val="both"/>
        <w:rPr>
          <w:rFonts w:ascii="Arial" w:hAnsi="Arial" w:cs="Arial"/>
          <w:color w:val="000000"/>
          <w:szCs w:val="28"/>
          <w:lang w:val="fr-BE"/>
        </w:rPr>
      </w:pPr>
      <w:r>
        <w:rPr>
          <w:rFonts w:ascii="Arial" w:hAnsi="Arial" w:cs="Arial"/>
          <w:color w:val="000000"/>
          <w:szCs w:val="28"/>
          <w:lang w:val="fr-BE"/>
        </w:rPr>
        <w:t>La FSWBE ne prendra en charge la taxe ISF que si l’école s’est qualifiée aux sélections.</w:t>
      </w:r>
    </w:p>
    <w:p w14:paraId="4F29B393" w14:textId="77777777" w:rsidR="00694666" w:rsidRPr="00730BE3" w:rsidRDefault="00694666" w:rsidP="00694666">
      <w:pPr>
        <w:ind w:left="720"/>
        <w:jc w:val="both"/>
        <w:rPr>
          <w:rFonts w:ascii="Arial" w:hAnsi="Arial" w:cs="Arial"/>
          <w:color w:val="000000"/>
          <w:szCs w:val="28"/>
          <w:lang w:val="fr-BE"/>
        </w:rPr>
      </w:pPr>
    </w:p>
    <w:p w14:paraId="0DDAF07D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  <w:r w:rsidRPr="00730BE3">
        <w:rPr>
          <w:rFonts w:ascii="Arial" w:hAnsi="Arial" w:cs="Arial"/>
          <w:b/>
          <w:color w:val="000000"/>
          <w:sz w:val="28"/>
          <w:szCs w:val="28"/>
          <w:lang w:val="fr-BE"/>
        </w:rPr>
        <w:t>DÉPLACEMENT :</w:t>
      </w:r>
    </w:p>
    <w:p w14:paraId="234895F9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</w:p>
    <w:p w14:paraId="32AE2B87" w14:textId="77777777" w:rsidR="00694666" w:rsidRPr="00730BE3" w:rsidRDefault="00694666" w:rsidP="00694666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 xml:space="preserve">Pour la délégation composée d’une ou de plusieurs équipes d’un même établissement, le responsable de la ou des équipes s’occupera lui-même de l’organisation du déplacement à la compétition ISF. Il englobera le chef de délégation si celui-ci est une personne extérieure à l’établissement (responsable de fédération sportive scolaire, …)  </w:t>
      </w:r>
    </w:p>
    <w:p w14:paraId="5EC8AB1D" w14:textId="77777777" w:rsidR="00694666" w:rsidRPr="00730BE3" w:rsidRDefault="00694666" w:rsidP="00694666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 xml:space="preserve">En cas de délégation composée de plusieurs équipes d’établissements </w:t>
      </w:r>
      <w:proofErr w:type="gramStart"/>
      <w:r w:rsidRPr="00730BE3">
        <w:rPr>
          <w:rFonts w:ascii="Arial" w:hAnsi="Arial" w:cs="Arial"/>
          <w:color w:val="000000"/>
          <w:szCs w:val="28"/>
          <w:lang w:val="fr-BE"/>
        </w:rPr>
        <w:t>scolaires  différents</w:t>
      </w:r>
      <w:proofErr w:type="gramEnd"/>
      <w:r w:rsidRPr="00730BE3">
        <w:rPr>
          <w:rFonts w:ascii="Arial" w:hAnsi="Arial" w:cs="Arial"/>
          <w:color w:val="000000"/>
          <w:szCs w:val="28"/>
          <w:lang w:val="fr-BE"/>
        </w:rPr>
        <w:t>, d’individualités pour les équipes de sélection, ce sera le responsable de l’établissement alignant le plus d’équipes, de personnes, qui sera responsable de l’organisation du déplacement de l’entièreté de la délégation à la compétition ISF en y intégrant les autres équipes, les personnes d’autres établissements scolaires et le chef de délégation.</w:t>
      </w:r>
    </w:p>
    <w:p w14:paraId="535965E7" w14:textId="77777777" w:rsidR="00694666" w:rsidRPr="00730BE3" w:rsidRDefault="00694666" w:rsidP="00694666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Cette disposition inclut l’aspect financier.</w:t>
      </w:r>
    </w:p>
    <w:p w14:paraId="27A73E1D" w14:textId="77777777" w:rsidR="00694666" w:rsidRPr="00730BE3" w:rsidRDefault="00694666" w:rsidP="00694666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Sauf cas exceptionnels, les différentes équipes composant une délégation doivent voyager ensemble.</w:t>
      </w:r>
    </w:p>
    <w:p w14:paraId="5606A74A" w14:textId="77777777" w:rsidR="00694666" w:rsidRPr="00730BE3" w:rsidRDefault="00694666" w:rsidP="00694666">
      <w:pPr>
        <w:jc w:val="both"/>
        <w:rPr>
          <w:rFonts w:ascii="Arial" w:hAnsi="Arial" w:cs="Arial"/>
          <w:color w:val="000000"/>
          <w:sz w:val="28"/>
          <w:szCs w:val="28"/>
          <w:lang w:val="fr-BE"/>
        </w:rPr>
      </w:pPr>
    </w:p>
    <w:p w14:paraId="584CAA08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  <w:r w:rsidRPr="00730BE3">
        <w:rPr>
          <w:rFonts w:ascii="Arial" w:hAnsi="Arial" w:cs="Arial"/>
          <w:b/>
          <w:color w:val="000000"/>
          <w:sz w:val="28"/>
          <w:szCs w:val="28"/>
          <w:lang w:val="fr-BE"/>
        </w:rPr>
        <w:t>ÉQUIPEMENT DE REPRÉSENTATION :</w:t>
      </w:r>
    </w:p>
    <w:p w14:paraId="1023E12E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</w:p>
    <w:p w14:paraId="4B82673E" w14:textId="77777777" w:rsidR="00694666" w:rsidRPr="00730BE3" w:rsidRDefault="00694666" w:rsidP="00694666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Pour les établissements souhaitant gérer ce poste, les logos à faire figurer seront transmis dès la qualification finale.</w:t>
      </w:r>
    </w:p>
    <w:p w14:paraId="64BFA4F1" w14:textId="77777777" w:rsidR="00694666" w:rsidRPr="00730BE3" w:rsidRDefault="00694666" w:rsidP="00694666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La gestion inclura l’aspect financier (facturation au nom de l’établissement).</w:t>
      </w:r>
    </w:p>
    <w:p w14:paraId="27278F37" w14:textId="77777777" w:rsidR="00694666" w:rsidRPr="00730BE3" w:rsidRDefault="00694666" w:rsidP="00694666">
      <w:pPr>
        <w:numPr>
          <w:ilvl w:val="0"/>
          <w:numId w:val="4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Des photos des équipements réalisés seront transmises pour envisager une intervention financière éventuelle d’une fédération sportive scolaire.</w:t>
      </w:r>
    </w:p>
    <w:p w14:paraId="33ADE668" w14:textId="77777777" w:rsidR="00694666" w:rsidRPr="00730BE3" w:rsidRDefault="00694666" w:rsidP="00694666">
      <w:pPr>
        <w:jc w:val="both"/>
        <w:rPr>
          <w:rFonts w:ascii="Arial" w:hAnsi="Arial" w:cs="Arial"/>
          <w:color w:val="000000"/>
          <w:szCs w:val="28"/>
          <w:lang w:val="fr-BE"/>
        </w:rPr>
      </w:pPr>
    </w:p>
    <w:p w14:paraId="316CEAD1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  <w:r w:rsidRPr="00730BE3">
        <w:rPr>
          <w:rFonts w:ascii="Arial" w:hAnsi="Arial" w:cs="Arial"/>
          <w:b/>
          <w:color w:val="000000"/>
          <w:sz w:val="28"/>
          <w:szCs w:val="28"/>
          <w:lang w:val="fr-BE"/>
        </w:rPr>
        <w:t>Calcul du coût par personne :</w:t>
      </w:r>
    </w:p>
    <w:p w14:paraId="3A790EE5" w14:textId="77777777" w:rsidR="00694666" w:rsidRPr="00730BE3" w:rsidRDefault="00694666" w:rsidP="00694666">
      <w:pPr>
        <w:jc w:val="both"/>
        <w:rPr>
          <w:rFonts w:ascii="Arial" w:hAnsi="Arial" w:cs="Arial"/>
          <w:b/>
          <w:color w:val="000000"/>
          <w:sz w:val="28"/>
          <w:szCs w:val="28"/>
          <w:lang w:val="fr-BE"/>
        </w:rPr>
      </w:pPr>
    </w:p>
    <w:p w14:paraId="513D3F28" w14:textId="77777777" w:rsidR="00694666" w:rsidRPr="00730BE3" w:rsidRDefault="00694666" w:rsidP="00694666">
      <w:pPr>
        <w:numPr>
          <w:ilvl w:val="0"/>
          <w:numId w:val="5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 xml:space="preserve">Le séjour de base : Le nombre de nuit X </w:t>
      </w:r>
      <w:r>
        <w:rPr>
          <w:rFonts w:ascii="Arial" w:hAnsi="Arial" w:cs="Arial"/>
          <w:color w:val="000000"/>
          <w:szCs w:val="28"/>
          <w:lang w:val="fr-BE"/>
        </w:rPr>
        <w:t>6</w:t>
      </w:r>
      <w:r w:rsidRPr="00730BE3">
        <w:rPr>
          <w:rFonts w:ascii="Arial" w:hAnsi="Arial" w:cs="Arial"/>
          <w:color w:val="000000"/>
          <w:szCs w:val="28"/>
          <w:lang w:val="fr-BE"/>
        </w:rPr>
        <w:t>0 €</w:t>
      </w:r>
      <w:r>
        <w:rPr>
          <w:rFonts w:ascii="Arial" w:hAnsi="Arial" w:cs="Arial"/>
          <w:color w:val="000000"/>
          <w:szCs w:val="28"/>
          <w:lang w:val="fr-BE"/>
        </w:rPr>
        <w:t>.</w:t>
      </w:r>
    </w:p>
    <w:p w14:paraId="35ACC4D0" w14:textId="77777777" w:rsidR="00694666" w:rsidRPr="00730BE3" w:rsidRDefault="00694666" w:rsidP="00694666">
      <w:pPr>
        <w:numPr>
          <w:ilvl w:val="0"/>
          <w:numId w:val="5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 xml:space="preserve">La taxe ISF de </w:t>
      </w:r>
      <w:r>
        <w:rPr>
          <w:rFonts w:ascii="Arial" w:hAnsi="Arial" w:cs="Arial"/>
          <w:color w:val="000000"/>
          <w:szCs w:val="28"/>
          <w:lang w:val="fr-BE"/>
        </w:rPr>
        <w:t>10</w:t>
      </w:r>
      <w:r w:rsidRPr="00730BE3">
        <w:rPr>
          <w:rFonts w:ascii="Arial" w:hAnsi="Arial" w:cs="Arial"/>
          <w:color w:val="000000"/>
          <w:szCs w:val="28"/>
          <w:lang w:val="fr-BE"/>
        </w:rPr>
        <w:t>0 €</w:t>
      </w:r>
      <w:r>
        <w:rPr>
          <w:rFonts w:ascii="Arial" w:hAnsi="Arial" w:cs="Arial"/>
          <w:color w:val="000000"/>
          <w:szCs w:val="28"/>
          <w:lang w:val="fr-BE"/>
        </w:rPr>
        <w:t>.</w:t>
      </w:r>
    </w:p>
    <w:p w14:paraId="40072CE4" w14:textId="77777777" w:rsidR="00694666" w:rsidRPr="00730BE3" w:rsidRDefault="00694666" w:rsidP="00694666">
      <w:pPr>
        <w:numPr>
          <w:ilvl w:val="0"/>
          <w:numId w:val="5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L’équipement de représentation (</w:t>
      </w:r>
      <w:r>
        <w:rPr>
          <w:rFonts w:ascii="Arial" w:hAnsi="Arial" w:cs="Arial"/>
          <w:color w:val="000000"/>
          <w:szCs w:val="28"/>
          <w:lang w:val="fr-BE"/>
        </w:rPr>
        <w:t>13</w:t>
      </w:r>
      <w:r w:rsidRPr="00730BE3">
        <w:rPr>
          <w:rFonts w:ascii="Arial" w:hAnsi="Arial" w:cs="Arial"/>
          <w:color w:val="000000"/>
          <w:szCs w:val="28"/>
          <w:lang w:val="fr-BE"/>
        </w:rPr>
        <w:t>0 € maximum)</w:t>
      </w:r>
      <w:r>
        <w:rPr>
          <w:rFonts w:ascii="Arial" w:hAnsi="Arial" w:cs="Arial"/>
          <w:color w:val="000000"/>
          <w:szCs w:val="28"/>
          <w:lang w:val="fr-BE"/>
        </w:rPr>
        <w:t>.</w:t>
      </w:r>
    </w:p>
    <w:p w14:paraId="6E51EBAF" w14:textId="77777777" w:rsidR="00694666" w:rsidRPr="00730BE3" w:rsidRDefault="00694666" w:rsidP="00694666">
      <w:pPr>
        <w:numPr>
          <w:ilvl w:val="0"/>
          <w:numId w:val="5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L’assurance-assistance obligatoire (1</w:t>
      </w:r>
      <w:r>
        <w:rPr>
          <w:rFonts w:ascii="Arial" w:hAnsi="Arial" w:cs="Arial"/>
          <w:color w:val="000000"/>
          <w:szCs w:val="28"/>
          <w:lang w:val="fr-BE"/>
        </w:rPr>
        <w:t>7</w:t>
      </w:r>
      <w:r w:rsidRPr="00730BE3">
        <w:rPr>
          <w:rFonts w:ascii="Arial" w:hAnsi="Arial" w:cs="Arial"/>
          <w:color w:val="000000"/>
          <w:szCs w:val="28"/>
          <w:lang w:val="fr-BE"/>
        </w:rPr>
        <w:t xml:space="preserve"> € / Europe – </w:t>
      </w:r>
      <w:r>
        <w:rPr>
          <w:rFonts w:ascii="Arial" w:hAnsi="Arial" w:cs="Arial"/>
          <w:color w:val="000000"/>
          <w:szCs w:val="28"/>
          <w:lang w:val="fr-BE"/>
        </w:rPr>
        <w:t>23</w:t>
      </w:r>
      <w:r w:rsidRPr="00730BE3">
        <w:rPr>
          <w:rFonts w:ascii="Arial" w:hAnsi="Arial" w:cs="Arial"/>
          <w:color w:val="000000"/>
          <w:szCs w:val="28"/>
          <w:lang w:val="fr-BE"/>
        </w:rPr>
        <w:t xml:space="preserve"> € / monde)</w:t>
      </w:r>
      <w:r>
        <w:rPr>
          <w:rFonts w:ascii="Arial" w:hAnsi="Arial" w:cs="Arial"/>
          <w:color w:val="000000"/>
          <w:szCs w:val="28"/>
          <w:lang w:val="fr-BE"/>
        </w:rPr>
        <w:t>.</w:t>
      </w:r>
    </w:p>
    <w:p w14:paraId="57CB9601" w14:textId="77777777" w:rsidR="00694666" w:rsidRPr="00730BE3" w:rsidRDefault="00694666" w:rsidP="00694666">
      <w:pPr>
        <w:numPr>
          <w:ilvl w:val="0"/>
          <w:numId w:val="5"/>
        </w:numPr>
        <w:jc w:val="both"/>
        <w:rPr>
          <w:rFonts w:ascii="Arial" w:hAnsi="Arial" w:cs="Arial"/>
          <w:color w:val="000000"/>
          <w:szCs w:val="28"/>
          <w:lang w:val="fr-BE"/>
        </w:rPr>
      </w:pPr>
      <w:r w:rsidRPr="00730BE3">
        <w:rPr>
          <w:rFonts w:ascii="Arial" w:hAnsi="Arial" w:cs="Arial"/>
          <w:color w:val="000000"/>
          <w:szCs w:val="28"/>
          <w:lang w:val="fr-BE"/>
        </w:rPr>
        <w:t>Le déplacement (non repris dans le prix prévisionnel)</w:t>
      </w:r>
      <w:r>
        <w:rPr>
          <w:rFonts w:ascii="Arial" w:hAnsi="Arial" w:cs="Arial"/>
          <w:color w:val="000000"/>
          <w:szCs w:val="28"/>
          <w:lang w:val="fr-BE"/>
        </w:rPr>
        <w:t>.</w:t>
      </w:r>
    </w:p>
    <w:p w14:paraId="384680E7" w14:textId="77777777" w:rsidR="00694666" w:rsidRPr="00730BE3" w:rsidRDefault="00694666" w:rsidP="00694666">
      <w:pPr>
        <w:jc w:val="both"/>
        <w:rPr>
          <w:rFonts w:ascii="Arial" w:hAnsi="Arial" w:cs="Arial"/>
          <w:color w:val="000000"/>
          <w:sz w:val="16"/>
          <w:szCs w:val="16"/>
          <w:lang w:val="fr-BE"/>
        </w:rPr>
      </w:pPr>
    </w:p>
    <w:p w14:paraId="03CBDDE9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3F0CEBC4" w14:textId="64BFF266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E00B8" wp14:editId="2ACF10B0">
            <wp:simplePos x="0" y="0"/>
            <wp:positionH relativeFrom="column">
              <wp:posOffset>2753360</wp:posOffset>
            </wp:positionH>
            <wp:positionV relativeFrom="paragraph">
              <wp:posOffset>121920</wp:posOffset>
            </wp:positionV>
            <wp:extent cx="933450" cy="638175"/>
            <wp:effectExtent l="0" t="0" r="0" b="9525"/>
            <wp:wrapTight wrapText="bothSides">
              <wp:wrapPolygon edited="0">
                <wp:start x="882" y="0"/>
                <wp:lineTo x="0" y="1934"/>
                <wp:lineTo x="0" y="21278"/>
                <wp:lineTo x="882" y="21278"/>
                <wp:lineTo x="21159" y="19988"/>
                <wp:lineTo x="21159" y="0"/>
                <wp:lineTo x="882" y="0"/>
              </wp:wrapPolygon>
            </wp:wrapTight>
            <wp:docPr id="1840175483" name="Image 1" descr="Logo I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I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99EA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1DC68C70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650663DA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413180C1" w14:textId="77777777" w:rsidR="00694666" w:rsidRPr="00163B05" w:rsidRDefault="00694666" w:rsidP="00694666">
      <w:pPr>
        <w:jc w:val="center"/>
        <w:rPr>
          <w:rFonts w:ascii="Arial" w:hAnsi="Arial" w:cs="Arial"/>
          <w:b/>
          <w:color w:val="000000"/>
        </w:rPr>
      </w:pPr>
    </w:p>
    <w:p w14:paraId="23254ECC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694CA40D" w14:textId="77777777" w:rsidR="00694666" w:rsidRPr="00730BE3" w:rsidRDefault="00694666" w:rsidP="00694666">
      <w:pPr>
        <w:jc w:val="both"/>
        <w:rPr>
          <w:rFonts w:ascii="Arial" w:hAnsi="Arial" w:cs="Arial"/>
          <w:b/>
          <w:bCs/>
          <w:color w:val="000000"/>
          <w:sz w:val="28"/>
          <w:lang w:val="fr-BE"/>
        </w:rPr>
      </w:pPr>
    </w:p>
    <w:p w14:paraId="7859CD19" w14:textId="77777777" w:rsidR="00694666" w:rsidRDefault="00694666"/>
    <w:sectPr w:rsidR="0069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200"/>
    <w:multiLevelType w:val="hybridMultilevel"/>
    <w:tmpl w:val="0F464848"/>
    <w:lvl w:ilvl="0" w:tplc="7BA8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29F2"/>
    <w:multiLevelType w:val="hybridMultilevel"/>
    <w:tmpl w:val="B47A3BC8"/>
    <w:lvl w:ilvl="0" w:tplc="7BA8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BD0"/>
    <w:multiLevelType w:val="hybridMultilevel"/>
    <w:tmpl w:val="C48EEDE8"/>
    <w:lvl w:ilvl="0" w:tplc="7BA8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026"/>
    <w:multiLevelType w:val="hybridMultilevel"/>
    <w:tmpl w:val="40348BF0"/>
    <w:lvl w:ilvl="0" w:tplc="7BA8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6321D"/>
    <w:multiLevelType w:val="hybridMultilevel"/>
    <w:tmpl w:val="739A5D1C"/>
    <w:lvl w:ilvl="0" w:tplc="7BA8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23527">
    <w:abstractNumId w:val="2"/>
  </w:num>
  <w:num w:numId="2" w16cid:durableId="1148130149">
    <w:abstractNumId w:val="0"/>
  </w:num>
  <w:num w:numId="3" w16cid:durableId="1320645978">
    <w:abstractNumId w:val="3"/>
  </w:num>
  <w:num w:numId="4" w16cid:durableId="1362052636">
    <w:abstractNumId w:val="1"/>
  </w:num>
  <w:num w:numId="5" w16cid:durableId="140479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66"/>
    <w:rsid w:val="00694666"/>
    <w:rsid w:val="00E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BF6"/>
  <w15:chartTrackingRefBased/>
  <w15:docId w15:val="{743068DD-E9E7-4D02-B697-A5D5700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66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6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46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46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46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46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46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46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46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46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6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4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2025-10-20T06:32:00Z</dcterms:created>
  <dcterms:modified xsi:type="dcterms:W3CDTF">2025-10-20T06:33:00Z</dcterms:modified>
</cp:coreProperties>
</file>